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8" w:rsidRPr="00AE0768" w:rsidRDefault="00AE0768" w:rsidP="00AE0768">
      <w:pPr>
        <w:spacing w:after="0" w:line="240" w:lineRule="auto"/>
        <w:outlineLvl w:val="0"/>
        <w:rPr>
          <w:rFonts w:ascii="Arial" w:eastAsia="Times New Roman" w:hAnsi="Arial" w:cs="Arial"/>
          <w:color w:val="5A7D4F"/>
          <w:kern w:val="36"/>
          <w:sz w:val="35"/>
          <w:szCs w:val="35"/>
          <w:lang w:eastAsia="ru-RU"/>
        </w:rPr>
      </w:pPr>
      <w:r w:rsidRPr="00AE0768">
        <w:rPr>
          <w:rFonts w:ascii="Arial" w:eastAsia="Times New Roman" w:hAnsi="Arial" w:cs="Arial"/>
          <w:color w:val="5A7D4F"/>
          <w:kern w:val="36"/>
          <w:sz w:val="35"/>
          <w:szCs w:val="35"/>
          <w:lang w:eastAsia="ru-RU"/>
        </w:rPr>
        <w:t>В Липецкой области вводится персонифицированное финансирование дополнительного образования детей</w:t>
      </w:r>
    </w:p>
    <w:p w:rsidR="00AE0768" w:rsidRPr="00AE0768" w:rsidRDefault="00AE0768" w:rsidP="00AE0768">
      <w:pPr>
        <w:spacing w:after="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>
        <w:rPr>
          <w:rFonts w:ascii="Arial" w:eastAsia="Times New Roman" w:hAnsi="Arial" w:cs="Arial"/>
          <w:noProof/>
          <w:color w:val="535353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www.doal.ru/sites/default/files/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al.ru/sites/default/files/0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</w:t>
      </w:r>
      <w:hyperlink r:id="rId6" w:history="1">
        <w:r w:rsidRPr="00AE0768">
          <w:rPr>
            <w:rFonts w:ascii="Arial" w:eastAsia="Times New Roman" w:hAnsi="Arial" w:cs="Arial"/>
            <w:color w:val="5A7D4F"/>
            <w:lang w:eastAsia="ru-RU"/>
          </w:rPr>
          <w:t>Доступное дополнительное образование для детей</w:t>
        </w:r>
      </w:hyperlink>
      <w:r w:rsidRPr="00AE0768">
        <w:rPr>
          <w:rFonts w:ascii="Arial" w:eastAsia="Times New Roman" w:hAnsi="Arial" w:cs="Arial"/>
          <w:color w:val="535353"/>
          <w:lang w:eastAsia="ru-RU"/>
        </w:rPr>
        <w:t>». В России внедряется система персонифицированного финансирования дополнительного образования детей. В целях введения новой организационно-управленческой системы ее правовое закрепление будет осуществляться,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2018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Когда в Липецкой области будет внедряться система персонифицированного финансирования дополнительного образования детей?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 С 1 января 2018 года Липецкая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  – сертификаты дополнительного образования.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Что такое «Персонифицированное дополнительное образование детей»?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Что такое «сертификат дополнительного образования»?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lastRenderedPageBreak/>
        <w:t>Сертификат – это деньги на дополнительное образование, которые Вы можете учесть в семейном бюджете. Предоставляя сертификат, государство гарантирует Вам, что заплатит за выбранные для Вашего ребенка кружки или секции.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Получив сертификат, ребенок, как и раньше, сможет бесплатно посещать секции и кружки, только теперь он будет сам регулировать процесс оплаты - деньги «пойдут» именно в ту организацию, которая заинтересует ребенка.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Какие задачи будут решены путем внедрения персонифицированного дополнительного образования детей?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AE0768" w:rsidRPr="00AE0768" w:rsidRDefault="00AE0768" w:rsidP="00AE0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AE0768" w:rsidRPr="00AE0768" w:rsidRDefault="00AE0768" w:rsidP="00AE0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повышается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AE0768" w:rsidRPr="00AE0768" w:rsidRDefault="00AE0768" w:rsidP="00AE0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AE0768" w:rsidRPr="00AE0768" w:rsidRDefault="00AE0768" w:rsidP="00AE0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AE0768" w:rsidRPr="00AE0768" w:rsidRDefault="00AE0768" w:rsidP="00AE07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Каковы функции регионального модельного центра Липецкой области?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Ядром системы персонифицированного дополнительного образования в Липецкой области является региональный модельный центр, выполняющий, помимо прочих, функции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Каков алгоритм получения сертификатов дополнительного образования?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Для получения сертификата необходимо всего один раз написать заявление для его предоставления.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Средства на сертификате будут ежегодно пополняться.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lastRenderedPageBreak/>
        <w:t>Используя сертификат, ребенок (его родители) может самостоятельно формировать свою образовательную траекторию.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После выбора программы на ее оплату направляется часть средств сертификата, далее ребенок использует остаток для выбора другой программы.</w:t>
      </w:r>
    </w:p>
    <w:p w:rsidR="00AE0768" w:rsidRPr="00AE0768" w:rsidRDefault="00AE0768" w:rsidP="00AE07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Оплата (вернее -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Узнать, где получить сертификат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Все ли дети будут охвачены новой системой финансирования дополнительного образования?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В 2018 году не менее 1000 детей, проживающих на территории города Липецка, будут охвачены новой системой финансирования дополнительного образования.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i/>
          <w:iCs/>
          <w:color w:val="535353"/>
          <w:lang w:eastAsia="ru-RU"/>
        </w:rPr>
        <w:t>Как могут организации, реализующие программы дополнительного образования, начать функционировать в системе персонифицированного дополнительного образования?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http://lipetsk.pfdo.ru, заполнить заявку и разместить копии документов. В настоящее время работа по регистрации поставщиков образовательных услуг в информационной системе уже ведется.</w:t>
      </w:r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hyperlink r:id="rId7" w:history="1">
        <w:r w:rsidRPr="00AE0768">
          <w:rPr>
            <w:rFonts w:ascii="Arial" w:eastAsia="Times New Roman" w:hAnsi="Arial" w:cs="Arial"/>
            <w:color w:val="5A7D4F"/>
            <w:lang w:eastAsia="ru-RU"/>
          </w:rPr>
          <w:t>Навигатор дополнительного образования Липецкой области</w:t>
        </w:r>
      </w:hyperlink>
    </w:p>
    <w:p w:rsidR="00AE0768" w:rsidRPr="00AE0768" w:rsidRDefault="00AE0768" w:rsidP="00AE0768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hyperlink r:id="rId8" w:history="1">
        <w:r w:rsidRPr="00AE0768">
          <w:rPr>
            <w:rFonts w:ascii="Arial" w:eastAsia="Times New Roman" w:hAnsi="Arial" w:cs="Arial"/>
            <w:color w:val="5A7D4F"/>
            <w:lang w:eastAsia="ru-RU"/>
          </w:rPr>
          <w:t>Приоритетный проект «Доступное дополнительное образование для детей»</w:t>
        </w:r>
      </w:hyperlink>
    </w:p>
    <w:p w:rsidR="00AE0768" w:rsidRPr="00AE0768" w:rsidRDefault="00AE0768" w:rsidP="00AE0768">
      <w:pPr>
        <w:spacing w:before="120" w:line="240" w:lineRule="auto"/>
        <w:jc w:val="both"/>
        <w:rPr>
          <w:rFonts w:ascii="Arial" w:eastAsia="Times New Roman" w:hAnsi="Arial" w:cs="Arial"/>
          <w:color w:val="535353"/>
          <w:lang w:eastAsia="ru-RU"/>
        </w:rPr>
      </w:pPr>
      <w:r w:rsidRPr="00AE0768">
        <w:rPr>
          <w:rFonts w:ascii="Arial" w:eastAsia="Times New Roman" w:hAnsi="Arial" w:cs="Arial"/>
          <w:color w:val="535353"/>
          <w:lang w:eastAsia="ru-RU"/>
        </w:rPr>
        <w:t> </w:t>
      </w:r>
    </w:p>
    <w:p w:rsidR="006819B1" w:rsidRDefault="006819B1"/>
    <w:sectPr w:rsidR="006819B1" w:rsidSect="006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6BA"/>
    <w:multiLevelType w:val="multilevel"/>
    <w:tmpl w:val="3DF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50E62"/>
    <w:multiLevelType w:val="multilevel"/>
    <w:tmpl w:val="BA6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768"/>
    <w:rsid w:val="006819B1"/>
    <w:rsid w:val="00A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B1"/>
  </w:style>
  <w:style w:type="paragraph" w:styleId="1">
    <w:name w:val="heading 1"/>
    <w:basedOn w:val="a"/>
    <w:link w:val="10"/>
    <w:uiPriority w:val="9"/>
    <w:qFormat/>
    <w:rsid w:val="00AE0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768"/>
    <w:rPr>
      <w:color w:val="0000FF"/>
      <w:u w:val="single"/>
    </w:rPr>
  </w:style>
  <w:style w:type="character" w:styleId="a5">
    <w:name w:val="Emphasis"/>
    <w:basedOn w:val="a0"/>
    <w:uiPriority w:val="20"/>
    <w:qFormat/>
    <w:rsid w:val="00AE07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71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F%D1%80%D0%BE%D0%B5%D0%BA%D1%82%D1%8B/%D0%B4%D0%BE%D1%81%D1%82%D1%83%D0%BF%D0%BD%D0%BE%D0%B5-%D0%B4%D0%BE%D0%BF%D0%BE%D0%BB%D0%BD%D0%B8%D1%82%D0%B5%D0%BB%D1%8C%D0%BD%D0%BE%D0%B5-%D0%BE%D0%B1%D1%80%D0%B0%D0%B7%D0%BE%D0%B2%D0%B0%D0%BD%D0%B8%D0%B5-%D0%B4%D0%BB%D1%8F-%D0%B4%D0%B5%D1%82%D0%B5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petsk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F%D1%80%D0%BE%D0%B5%D0%BA%D1%82%D1%8B/%D0%B4%D0%BE%D1%81%D1%82%D1%83%D0%BF%D0%BD%D0%BE%D0%B5-%D0%B4%D0%BE%D0%BF%D0%BE%D0%BB%D0%BD%D0%B8%D1%82%D0%B5%D0%BB%D1%8C%D0%BD%D0%BE%D0%B5-%D0%BE%D0%B1%D1%80%D0%B0%D0%B7%D0%BE%D0%B2%D0%B0%D0%BD%D0%B8%D0%B5-%D0%B4%D0%BB%D1%8F-%D0%B4%D0%B5%D1%82%D0%B5%D0%B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2018-08-24T08:37:00Z</dcterms:created>
  <dcterms:modified xsi:type="dcterms:W3CDTF">2018-08-24T08:38:00Z</dcterms:modified>
</cp:coreProperties>
</file>